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شرف الدين
</w:t>
      </w:r>
    </w:p>
    <w:p>
      <w:pPr>
        <w:jc w:val="start"/>
        <w:bidi/>
      </w:pPr>
      <w:r>
        <w:rPr>
          <w:rFonts w:ascii="arial" w:hAnsi="arial" w:eastAsia="arial" w:cs="arial"/>
          <w:sz w:val="28"/>
          <w:szCs w:val="28"/>
          <w:b w:val="1"/>
          <w:bCs w:val="1"/>
          <w:rtl/>
        </w:rPr>
        <w:t xml:space="preserve">الأمير شرف الدين
</w:t>
      </w:r>
    </w:p>
    <w:p>
      <w:pPr/>
      <w:r>
        <w:rPr/>
        <w:t xml:space="preserve">الأمير شرف الدين  شرف الدين بن أحمد بن مجمد من نسل المتوكل على الله يحيى شرف الدين اكير كوكبان وبلادها في اليمن ولد بها ووليها سنة 1207 هـ ، وكان عادلا حسن السيرة له اشتغال بالادب غزاه المتوكل على الله صاحب اليمن بنفسه سنة 1228 هـ ، فظفر به واخذه معه إلى صنعاء وولى على بلاد كوكبان واليا اسمه السيد حسين بن علي فظل شرف الدين عند المتوكل سنة واياما ثم اعاده إلى كوكبان فأستمر اميرا إلى ان توفى. </w:t>
      </w:r>
    </w:p>
    <w:p>
      <w:pPr>
        <w:jc w:val="start"/>
        <w:bidi/>
      </w:pPr>
      <w:r>
        <w:rPr>
          <w:sz w:val="24"/>
          <w:szCs w:val="24"/>
          <w:b w:val="1"/>
          <w:bCs w:val="1"/>
          <w:rtl/>
        </w:rPr>
        <w:t xml:space="preserve">
الأعلام،(دار العلم للملايين - بيروت،2002،ط 15،ج 3،ص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2026-07-12T06:37:34+03:00</dcterms:created>
  <dcterms:modified xsi:type="dcterms:W3CDTF">2026-07-12T06:37:34+03:00</dcterms:modified>
</cp:coreProperties>
</file>

<file path=docProps/custom.xml><?xml version="1.0" encoding="utf-8"?>
<Properties xmlns="http://schemas.openxmlformats.org/officeDocument/2006/custom-properties" xmlns:vt="http://schemas.openxmlformats.org/officeDocument/2006/docPropsVTypes"/>
</file>