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 علي
</w:t>
      </w:r>
    </w:p>
    <w:p>
      <w:pPr>
        <w:jc w:val="start"/>
        <w:bidi/>
      </w:pPr>
      <w:r>
        <w:rPr>
          <w:rFonts w:ascii="arial" w:hAnsi="arial" w:eastAsia="arial" w:cs="arial"/>
          <w:sz w:val="28"/>
          <w:szCs w:val="28"/>
          <w:b w:val="1"/>
          <w:bCs w:val="1"/>
          <w:rtl/>
        </w:rPr>
        <w:t xml:space="preserve">سيد علي
</w:t>
      </w:r>
    </w:p>
    <w:p>
      <w:pPr/>
      <w:r>
        <w:rPr/>
        <w:t xml:space="preserve">سيد علي  سيد علي بن علي أحمد: كاتب، من مشاهير الصحفيين أيام الحركة الوطنية التي كان يقودها مصطفى كامل، في مصر. مولده ووفاته بالقاهرة. تعلم بمدرسة ’’الحقوق’’ الفرنسية، وتولى رياسة تحرير (مصر الفتاة) وكانت جريدة الحزب الوطني، ثم (الأفكار) ثم (النظام) اليوميتين، وعطلت الأخيرة سنة 1928 م. وكتب كثيرا في جريدة (اللواء) وغيرها. </w:t>
      </w:r>
    </w:p>
    <w:p>
      <w:pPr>
        <w:jc w:val="start"/>
        <w:bidi/>
      </w:pPr>
      <w:r>
        <w:rPr>
          <w:sz w:val="24"/>
          <w:szCs w:val="24"/>
          <w:b w:val="1"/>
          <w:bCs w:val="1"/>
          <w:rtl/>
        </w:rPr>
        <w:t xml:space="preserve">
الأعلام،(دار العلم للملايين - بيروت،2002،ط 15،ج 3،ص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2026-07-12T04:02:34+03:00</dcterms:created>
  <dcterms:modified xsi:type="dcterms:W3CDTF">2026-07-12T04:02:34+03:00</dcterms:modified>
</cp:coreProperties>
</file>

<file path=docProps/custom.xml><?xml version="1.0" encoding="utf-8"?>
<Properties xmlns="http://schemas.openxmlformats.org/officeDocument/2006/custom-properties" xmlns:vt="http://schemas.openxmlformats.org/officeDocument/2006/docPropsVTypes"/>
</file>