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المرصفي
</w:t>
      </w:r>
    </w:p>
    <w:p>
      <w:pPr>
        <w:jc w:val="start"/>
        <w:bidi/>
      </w:pPr>
      <w:r>
        <w:rPr>
          <w:rFonts w:ascii="arial" w:hAnsi="arial" w:eastAsia="arial" w:cs="arial"/>
          <w:sz w:val="28"/>
          <w:szCs w:val="28"/>
          <w:b w:val="1"/>
          <w:bCs w:val="1"/>
          <w:rtl/>
        </w:rPr>
        <w:t xml:space="preserve">المرصفي
</w:t>
      </w:r>
    </w:p>
    <w:p>
      <w:pPr/>
      <w:r>
        <w:rPr/>
        <w:t xml:space="preserve">المرصفي  سيد بن علي المرصفي الأزهري: عالم بالأدب واللغة. مصري. كان من جماعة كبار العلماء في الأزهر. وتولى تدريس ’’اللغة’’ فيه إلى أن نالت منه الشيخوخة، وكسرت ساقه، فاعتكف في منزله(بالقاهرة) وأقبل عليه طلاب الأدب، فكان يعقد لهم حلقات للدرس، إلى أن توفي. له كتب، منها (رغبة الآمل من كتاب الكامل - ط) ثمانية أجزاء، في شرح الكامل للمبرد، و (أسرار الحماسة - ط) الجزء الأول منه، في شرح ديوان الحماسة لأبي تمام. </w:t>
      </w:r>
    </w:p>
    <w:p>
      <w:pPr>
        <w:jc w:val="start"/>
        <w:bidi/>
      </w:pPr>
      <w:r>
        <w:rPr>
          <w:sz w:val="24"/>
          <w:szCs w:val="24"/>
          <w:b w:val="1"/>
          <w:bCs w:val="1"/>
          <w:rtl/>
        </w:rPr>
        <w:t xml:space="preserve">
الأعلام،(دار العلم للملايين - بيروت،2002،ط 15،ج 3،ص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2026-07-12T03:55:55+03:00</dcterms:created>
  <dcterms:modified xsi:type="dcterms:W3CDTF">2026-07-12T03:55:55+03:00</dcterms:modified>
</cp:coreProperties>
</file>

<file path=docProps/custom.xml><?xml version="1.0" encoding="utf-8"?>
<Properties xmlns="http://schemas.openxmlformats.org/officeDocument/2006/custom-properties" xmlns:vt="http://schemas.openxmlformats.org/officeDocument/2006/docPropsVTypes"/>
</file>