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ربيعة
</w:t>
      </w:r>
    </w:p>
    <w:p>
      <w:pPr/>
      <w:r>
        <w:rPr/>
        <w:t xml:space="preserve">سويد بن ربيعة  سويد بن ربيعة التميمي: فاتك، جاهلي. قتل أخا للملك عمرو بن هند، فأحرق الملك مئة من بني تميم انتقاما.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2026-07-12T02:49:31+03:00</dcterms:created>
  <dcterms:modified xsi:type="dcterms:W3CDTF">2026-07-12T02:49:31+03:00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