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
</w:t>
      </w:r>
    </w:p>
    <w:p>
      <w:pPr/>
      <w:r>
        <w:rPr/>
        <w:t xml:space="preserve">سماك  سماك:جد. قال القلقشندي: عد الحمداني ’’بني سماك’’ في عرب البحيرة، وما بين برقة إلى العقبة الكبيرة، ولم ينسبهم في قبيلة.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2026-07-12T01:36:41+03:00</dcterms:created>
  <dcterms:modified xsi:type="dcterms:W3CDTF">2026-07-12T01:36:41+03:00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