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النبهاني
</w:t>
      </w:r>
    </w:p>
    <w:p>
      <w:pPr>
        <w:jc w:val="start"/>
        <w:bidi/>
      </w:pPr>
      <w:r>
        <w:rPr>
          <w:rFonts w:ascii="arial" w:hAnsi="arial" w:eastAsia="arial" w:cs="arial"/>
          <w:sz w:val="28"/>
          <w:szCs w:val="28"/>
          <w:b w:val="1"/>
          <w:bCs w:val="1"/>
          <w:rtl/>
        </w:rPr>
        <w:t xml:space="preserve">النبهاني
</w:t>
      </w:r>
    </w:p>
    <w:p>
      <w:pPr/>
      <w:r>
        <w:rPr/>
        <w:t xml:space="preserve">النبهاني  سليمان بن مظفر بن سلطان النبهاني: من ملوك الدولة النبهانية في بلاد عمان. نشأ في (بهلى) وصار اليه الملك وهو ابن اثنتي عشرة سنة. فأستولى على مملكة عمان كلها. وحاربه أهل نزوى فظفر. وتعاقبت الفتن في ايامه فقتل كثير من فرسان قومه، وضعف امره. واستمر إلى ان توفي. </w:t>
      </w:r>
    </w:p>
    <w:p>
      <w:pPr>
        <w:jc w:val="start"/>
        <w:bidi/>
      </w:pPr>
      <w:r>
        <w:rPr>
          <w:sz w:val="24"/>
          <w:szCs w:val="24"/>
          <w:b w:val="1"/>
          <w:bCs w:val="1"/>
          <w:rtl/>
        </w:rPr>
        <w:t xml:space="preserve">
الأعلام،(دار العلم للملايين - بيروت،2002،ط 15،ج 3،ص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2026-07-12T00:26:23+03:00</dcterms:created>
  <dcterms:modified xsi:type="dcterms:W3CDTF">2026-07-12T00:26:23+03:00</dcterms:modified>
</cp:coreProperties>
</file>

<file path=docProps/custom.xml><?xml version="1.0" encoding="utf-8"?>
<Properties xmlns="http://schemas.openxmlformats.org/officeDocument/2006/custom-properties" xmlns:vt="http://schemas.openxmlformats.org/officeDocument/2006/docPropsVTypes"/>
</file>