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الأكراشي
</w:t>
      </w:r>
    </w:p>
    <w:p>
      <w:pPr>
        <w:jc w:val="start"/>
        <w:bidi/>
      </w:pPr>
      <w:r>
        <w:rPr>
          <w:rFonts w:ascii="arial" w:hAnsi="arial" w:eastAsia="arial" w:cs="arial"/>
          <w:sz w:val="28"/>
          <w:szCs w:val="28"/>
          <w:b w:val="1"/>
          <w:bCs w:val="1"/>
          <w:rtl/>
        </w:rPr>
        <w:t xml:space="preserve">الأكراشي
</w:t>
      </w:r>
    </w:p>
    <w:p>
      <w:pPr/>
      <w:r>
        <w:rPr/>
        <w:t xml:space="preserve">الأكراشي  سليمان بن طه بن العباس، الحريثي الاكراشي: مقرئ مصري، من فضلاء الشافعية. نسبته إلى (أكراش) من قرى الدهلقية بمصر. تعلم في القاهرة، وتولى مشيخة القراء بمقام السيدة نفيسة إلى ان توفي. من كتبه (حظيرة الائتناس في مسلسلات سليمان ابن طه بن عباس) و (شرح ديباجة ام البراهين) للسنوسي.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2026-07-11T23:15:02+03:00</dcterms:created>
  <dcterms:modified xsi:type="dcterms:W3CDTF">2026-07-11T23:15:02+03:00</dcterms:modified>
</cp:coreProperties>
</file>

<file path=docProps/custom.xml><?xml version="1.0" encoding="utf-8"?>
<Properties xmlns="http://schemas.openxmlformats.org/officeDocument/2006/custom-properties" xmlns:vt="http://schemas.openxmlformats.org/officeDocument/2006/docPropsVTypes"/>
</file>