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بن عبد ربه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عبد ربه السلمي
</w:t>
      </w:r>
    </w:p>
    <w:p>
      <w:pPr/>
      <w:r>
        <w:rPr/>
        <w:t xml:space="preserve">راشد بن عبد ربه السلمي قال المرزباني في «معجم الشعراء»: كان اسمه غويا، فسماه النبي صلى الله عليه وآله وسلم راشدا. وقال المدائني: هو صاحب البيت المشهور، وهو هذا:</w:t>
      </w:r>
    </w:p>
    <w:p/>
    <w:p>
      <w:pPr>
        <w:jc w:val="center"/>
      </w:pPr>
      <w:r>
        <w:rPr>
          <w:color w:val="ff0000"/>
        </w:rPr>
        <w:t xml:space="preserve">فألقت عصاها واستقر بها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كما قر عينا بالإياب المسافر</w:t>
      </w:r>
    </w:p>
    <w:p/>
    <w:p>
      <w:pPr/>
      <w:r>
        <w:rPr/>
        <w:t xml:space="preserve">وروى أبو نعيم من طريق محمد بن الحسن بن زبالة، عن حكيم بن عطاء السلمي، من ولد راشد بن عبد ربه: عن أبيه، عن جده راشد بن عبد ربه، قال: كان الصنم الذي يقال له سواع بالمعلاة، فذكر قصة إسلامه وكسره إياه.</w:t>
      </w:r>
    </w:p>
    <w:p/>
    <w:p>
      <w:pPr/>
      <w:r>
        <w:rPr/>
        <w:t xml:space="preserve">ورواه أبو حاتم بسند له، وفيه: أنه كان عند الصنم يوما إذ أقبل ثعلبان فرفع أحدهما رجله فبال على الصنم وكان سادنه غاوي بن ظالم فأنشد:</w:t>
      </w:r>
    </w:p>
    <w:p/>
    <w:p>
      <w:pPr>
        <w:jc w:val="center"/>
      </w:pPr>
      <w:r>
        <w:rPr>
          <w:color w:val="ff0000"/>
        </w:rPr>
        <w:t xml:space="preserve">أرب يبول الثعلبان برأسه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لقد هان من بالت عليه الثعالب</w:t>
      </w:r>
    </w:p>
    <w:p/>
    <w:p>
      <w:pPr/>
      <w:r>
        <w:rPr/>
        <w:t xml:space="preserve">ثم كسر الصنم، وأتى النبي صلى الله عليه وآله وسلم، فقال له: أنت راشد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2026-05-25T21:13:57+03:00</dcterms:created>
  <dcterms:modified xsi:type="dcterms:W3CDTF">2026-05-25T21:13:57+03:00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