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بن قطرة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بن قطرة
</w:t>
      </w:r>
    </w:p>
    <w:p>
      <w:pPr/>
      <w:r>
        <w:rPr/>
        <w:t xml:space="preserve">سليم بن قطرة  سليم بن قطرة بن غنم: جد جاهلي. بنوه بطن من شنوءة، من القحطانية، النسبة إليه سلمي (بضم السين وفتح اللام).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2026-07-11T20:58:39+03:00</dcterms:created>
  <dcterms:modified xsi:type="dcterms:W3CDTF">2026-07-11T20:58:39+03:00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