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المزاحي
</w:t>
      </w:r>
    </w:p>
    <w:p>
      <w:pPr/>
      <w:r>
        <w:rPr/>
        <w:t xml:space="preserve">المزاحي  المزاحي المصري الشافعي: فاضل، كان شيخ الإقراء بالقاهرة. نسته إلى منية مزاح (من الدقهلية بمصر) تعلم وتوفي بالقاهرة. من كتبه ’’حاشية على شرح المنهج للقاضي زكريا - خ) فقه في الأزهرية، و (شرح الشمائل’’ ومؤلف في ’’القراآت الأربع الزائدة على العشر - خ) في الرياض (الرقم 2543) و (الجوهر المصون - خ) في البلدية (ن 1778 - خ) و (مسائل وأجوبتها - خ) في البلدية (ن 5265 - ج) تجويد. لعله ’’أجوبة عن أسئلة وردت إليه في القراآت - خ) 32 ورقة في دار الكتب المصرية (25317ب) و (رسالة في أجوبة المسائل العشرين التي رفعها بعض المقرئين - خ) في الرياض (2519).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2026-07-11T18:23:14+03:00</dcterms:created>
  <dcterms:modified xsi:type="dcterms:W3CDTF">2026-07-11T18:23:14+03:00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