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عقل
</w:t>
      </w:r>
    </w:p>
    <w:p>
      <w:pPr>
        <w:jc w:val="start"/>
        <w:bidi/>
      </w:pPr>
      <w:r>
        <w:rPr>
          <w:rFonts w:ascii="arial" w:hAnsi="arial" w:eastAsia="arial" w:cs="arial"/>
          <w:sz w:val="28"/>
          <w:szCs w:val="28"/>
          <w:b w:val="1"/>
          <w:bCs w:val="1"/>
          <w:rtl/>
        </w:rPr>
        <w:t xml:space="preserve">سعيد عقل
</w:t>
      </w:r>
    </w:p>
    <w:p>
      <w:pPr/>
      <w:r>
        <w:rPr/>
        <w:t xml:space="preserve">سعيد عقل  سعيد بن فاضل بن بشارة عقل: صحافي من شهداء العرب في عهد الترك. له شعر ولد في الدامور (بلبنان) وتعلم ببيروت، ونظم روايتين تمثيليتين ثم سافر إلى المكسيك، وله من العمر 18 سنة، فأصدر جريدة ’’صدى المكسيك’’ أسبوعية، مدة نصف سنة. وعاد إلى بيروت فأصدر جريدة ’’البيرق’’ فأغلقتها الحكومة، فتولى تحرير جريدة الأحوال’’ فأقفلت، واشترك في تحرير ’’لسان الحال’’ فالإصلاح، فالإتحاد العثماني - وكلها من الجرائد الكبرى ببيروت. وانزوى في قريته ’’الدامور’’ بعد نشوب الحرب العامة الأولى، فاعتقل، وأتهم بالسعي إلى ’’إنشاء مملكة عربية مستقلة’’ فأعدم شنقا ببيروت’’. </w:t>
      </w:r>
    </w:p>
    <w:p>
      <w:pPr>
        <w:jc w:val="start"/>
        <w:bidi/>
      </w:pPr>
      <w:r>
        <w:rPr>
          <w:sz w:val="24"/>
          <w:szCs w:val="24"/>
          <w:b w:val="1"/>
          <w:bCs w:val="1"/>
          <w:rtl/>
        </w:rPr>
        <w:t xml:space="preserve">
الأعلام،(دار العلم للملايين - بيروت،2002،ط 15،ج 3،ص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2026-07-11T16:04:24+03:00</dcterms:created>
  <dcterms:modified xsi:type="dcterms:W3CDTF">2026-07-11T16:04:24+03:00</dcterms:modified>
</cp:coreProperties>
</file>

<file path=docProps/custom.xml><?xml version="1.0" encoding="utf-8"?>
<Properties xmlns="http://schemas.openxmlformats.org/officeDocument/2006/custom-properties" xmlns:vt="http://schemas.openxmlformats.org/officeDocument/2006/docPropsVTypes"/>
</file>