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عبد الله بن محمد، أبو العباس الغبريني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الغبريني
</w:t>
      </w:r>
    </w:p>
    <w:p>
      <w:pPr/>
      <w:r>
        <w:rPr/>
        <w:t xml:space="preserve">الغبريني أحمد بن أحمد بن عبد الله بن محمد، أبو العباس الغبريني: مؤرخ، نسبته إلى "غبرا" من قبائل البربر في المغرب. مولده في بجاية. وتولى قضاءها ومات فيها شهيدا. له (عنوان الدراية في من عرف من علماء المئة السابعة في بجاية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الله الغبريني البجائي
</w:t>
      </w:r>
    </w:p>
    <w:p>
      <w:pPr/>
      <w:r>
        <w:rPr/>
        <w:t xml:space="preserve">أحمد بن أحمد بن عبد الله الغبريني البجائي الإمام العلامة قاضي القضاة ببجاية توفي رحمه الله تعالى في سنة أربع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2026-07-02T05:09:58+03:00</dcterms:created>
  <dcterms:modified xsi:type="dcterms:W3CDTF">2026-07-02T05:09:58+03:00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