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البوسعيدي
</w:t>
      </w:r>
    </w:p>
    <w:p>
      <w:pPr>
        <w:jc w:val="start"/>
        <w:bidi/>
      </w:pPr>
      <w:r>
        <w:rPr>
          <w:rFonts w:ascii="arial" w:hAnsi="arial" w:eastAsia="arial" w:cs="arial"/>
          <w:sz w:val="28"/>
          <w:szCs w:val="28"/>
          <w:b w:val="1"/>
          <w:bCs w:val="1"/>
          <w:rtl/>
        </w:rPr>
        <w:t xml:space="preserve">البوسعيدي
</w:t>
      </w:r>
    </w:p>
    <w:p>
      <w:pPr/>
      <w:r>
        <w:rPr/>
        <w:t xml:space="preserve">البوسعيدي  سعيد بن تيمور البوسعيدي، سلطان مسقط وعمان. ولد بمسقط وتعلم في مدرسة إنكليزية بمدينة بومباى (الهند) وأقام عاما (1926) ببغداد لدرس العربية، وتولى الداخلية في مسقط فرئاسة الوزراء. ونزل له أبوه عن السلطنةن (1931) فاستمر إلى أن نشأ ابنه ’’قابوس بن سعيد’’ فانتزع منه السلطنة (1970) وأعلن أنه نزل له عن العرش. وغادر البلاد إلى لندن حيث توفي. ودفن في المقبرة الإسلامية ببلدة ووكينغ القريبة من لندن. وكان بعيدا عن القيام بأي إصلاح في بلاده. وهو الحادي عشر من سلاطين الأسرة البوسعيدية الإباضية المذهب. وأول من تولى منهم أحمد بن سعيد المتوفي سنة 1196هـ. </w:t>
      </w:r>
    </w:p>
    <w:p>
      <w:pPr>
        <w:jc w:val="start"/>
        <w:bidi/>
      </w:pPr>
      <w:r>
        <w:rPr>
          <w:sz w:val="24"/>
          <w:szCs w:val="24"/>
          <w:b w:val="1"/>
          <w:bCs w:val="1"/>
          <w:rtl/>
        </w:rPr>
        <w:t xml:space="preserve">
الأعلام،(دار العلم للملايين - بيروت،2002،ط 15،ج 3،ص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2026-07-11T13:33:25+03:00</dcterms:created>
  <dcterms:modified xsi:type="dcterms:W3CDTF">2026-07-11T13:33:25+03:00</dcterms:modified>
</cp:coreProperties>
</file>

<file path=docProps/custom.xml><?xml version="1.0" encoding="utf-8"?>
<Properties xmlns="http://schemas.openxmlformats.org/officeDocument/2006/custom-properties" xmlns:vt="http://schemas.openxmlformats.org/officeDocument/2006/docPropsVTypes"/>
</file>