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صالح
</w:t>
      </w:r>
    </w:p>
    <w:p>
      <w:pPr/>
      <w:r>
        <w:rPr/>
        <w:t xml:space="preserve">سعد صالح  سعد بن محمد صالح: شاعر عراقي وزير، من آل جريو ولد في النجف. وتخرج بدار المعلمين في بغداد وتعلم الحقوق (1925) وعمل محاميا. ثم كان من أعضاء المجلس النيابي (1930 - 35) وعمل في الإدارة إلى أن كان وزيرا للداخلية (1946) وترأس حزب الأحرار بعد الوزارة إلى أن توفي وكتب محمد لي كمال الدين في سيرته ’’سعد صالح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2026-07-11T12:18:17+03:00</dcterms:created>
  <dcterms:modified xsi:type="dcterms:W3CDTF">2026-07-11T12:18:17+03:00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