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بكر
</w:t>
      </w:r>
    </w:p>
    <w:p>
      <w:pPr>
        <w:jc w:val="start"/>
        <w:bidi/>
      </w:pPr>
      <w:r>
        <w:rPr>
          <w:rFonts w:ascii="arial" w:hAnsi="arial" w:eastAsia="arial" w:cs="arial"/>
          <w:sz w:val="28"/>
          <w:szCs w:val="28"/>
          <w:b w:val="1"/>
          <w:bCs w:val="1"/>
          <w:rtl/>
        </w:rPr>
        <w:t xml:space="preserve">سعد بن بكر
</w:t>
      </w:r>
    </w:p>
    <w:p>
      <w:pPr/>
      <w:r>
        <w:rPr/>
        <w:t xml:space="preserve">سعد بن بكر  سعد بن بكر بن هوازن من عدنان: جد جاهلي إمتاز بنوه بالفصاحة. وفيهم نشأ النبي صلى الله عليه وسلم في طفولته، إذ تسلمته حليمة السعدية من أمه، وحملته إلى المدينة، وأحسنت تربيته. ولما ردته إلى مكة نظر إليه عبد المطلب فامتلأ سرورا، وحلاوة يثرب، وكانت منازل مني سعد ابن بكر في الحديبية وأطرافها وهم الآن بطون، يسكنون بالقرب من الطائف. ومنهم بنو جودي كانوا في إلبيرة بالأندلس. </w:t>
      </w:r>
    </w:p>
    <w:p>
      <w:pPr>
        <w:jc w:val="start"/>
        <w:bidi/>
      </w:pPr>
      <w:r>
        <w:rPr>
          <w:sz w:val="24"/>
          <w:szCs w:val="24"/>
          <w:b w:val="1"/>
          <w:bCs w:val="1"/>
          <w:rtl/>
        </w:rPr>
        <w:t xml:space="preserve">
الأعلام،(دار العلم للملايين - بيروت،2002،ط 15،ج 3،ص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2026-07-11T11:16:16+03:00</dcterms:created>
  <dcterms:modified xsi:type="dcterms:W3CDTF">2026-07-11T11:16:16+03:00</dcterms:modified>
</cp:coreProperties>
</file>

<file path=docProps/custom.xml><?xml version="1.0" encoding="utf-8"?>
<Properties xmlns="http://schemas.openxmlformats.org/officeDocument/2006/custom-properties" xmlns:vt="http://schemas.openxmlformats.org/officeDocument/2006/docPropsVTypes"/>
</file>