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سامي السراج
</w:t>
      </w:r>
    </w:p>
    <w:p>
      <w:pPr>
        <w:jc w:val="start"/>
        <w:bidi/>
      </w:pPr>
      <w:r>
        <w:rPr>
          <w:rFonts w:ascii="arial" w:hAnsi="arial" w:eastAsia="arial" w:cs="arial"/>
          <w:sz w:val="28"/>
          <w:szCs w:val="28"/>
          <w:b w:val="1"/>
          <w:bCs w:val="1"/>
          <w:rtl/>
        </w:rPr>
        <w:t xml:space="preserve">سامي السراج
</w:t>
      </w:r>
    </w:p>
    <w:p>
      <w:pPr/>
      <w:r>
        <w:rPr/>
        <w:t xml:space="preserve">سامي السراج  سامي (أو أحمد سامي) بن محمود السراج: صحفي. من أهل حماة. اصدر بعد الحرب العامة الأولى جريدة (العرب) يومية في حلب. ولما احتل الفرنسيون سورية، حكموا غيابيا بإعدامه. ورحل إلى القاهرة. وإلى شرقي الأردن وأبعد إلى الحجاز. ورجع إلى مصر يكتب في بعض جرائدها. وأخرجته حكومة صدقي باشا، فنزل بالقدس، ورجع إلى حماة (1954) فكان مديرا للمركز الثقافي إلى أن توفي. اتصف بالمرح وحب الفكاهة. وأعانه ذلك على احتمال الشدائد في حياته. وكان قد كتب فصولا لتكون كتابا في شبه (تراجم) لبعض من عرفهم، أكثر فيه من الغمز واللمز، فلم ينشر. </w:t>
      </w:r>
    </w:p>
    <w:p>
      <w:pPr>
        <w:jc w:val="start"/>
        <w:bidi/>
      </w:pPr>
      <w:r>
        <w:rPr>
          <w:sz w:val="24"/>
          <w:szCs w:val="24"/>
          <w:b w:val="1"/>
          <w:bCs w:val="1"/>
          <w:rtl/>
        </w:rPr>
        <w:t xml:space="preserve">
الأعلام،(دار العلم للملايين - بيروت،2002،ط 15،ج 3،ص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2026-07-11T10:15:56+03:00</dcterms:created>
  <dcterms:modified xsi:type="dcterms:W3CDTF">2026-07-11T10:15:56+03:00</dcterms:modified>
</cp:coreProperties>
</file>

<file path=docProps/custom.xml><?xml version="1.0" encoding="utf-8"?>
<Properties xmlns="http://schemas.openxmlformats.org/officeDocument/2006/custom-properties" xmlns:vt="http://schemas.openxmlformats.org/officeDocument/2006/docPropsVTypes"/>
</file>