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مردنيش
</w:t>
      </w:r>
    </w:p>
    <w:p>
      <w:pPr>
        <w:jc w:val="start"/>
        <w:bidi/>
      </w:pPr>
      <w:r>
        <w:rPr>
          <w:rFonts w:ascii="arial" w:hAnsi="arial" w:eastAsia="arial" w:cs="arial"/>
          <w:sz w:val="28"/>
          <w:szCs w:val="28"/>
          <w:b w:val="1"/>
          <w:bCs w:val="1"/>
          <w:rtl/>
        </w:rPr>
        <w:t xml:space="preserve">ابن مردنيش
</w:t>
      </w:r>
    </w:p>
    <w:p>
      <w:pPr/>
      <w:r>
        <w:rPr/>
        <w:t xml:space="preserve">ابن مردنيش  زيان بن مدافع بن يوسف بن سعد بن مردنيش، الجذامي، أبو جميل: أمير أندلسي. كانت له بلنسية ودانية، وأخرجه الروم من الأولى في أوائل سنة 636 فاحتل مرسية وقتل صاحبها ابن خطاب، ولكن أهلها ما عتموا أن ثاروا عليه وقتلوه وكتبوا ببيعتهم إلى أبي زكرياء صاحب تونس.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2026-07-11T05:48:45+03:00</dcterms:created>
  <dcterms:modified xsi:type="dcterms:W3CDTF">2026-07-11T05:48:45+03:00</dcterms:modified>
</cp:coreProperties>
</file>

<file path=docProps/custom.xml><?xml version="1.0" encoding="utf-8"?>
<Properties xmlns="http://schemas.openxmlformats.org/officeDocument/2006/custom-properties" xmlns:vt="http://schemas.openxmlformats.org/officeDocument/2006/docPropsVTypes"/>
</file>