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الهندي
</w:t>
      </w:r>
    </w:p>
    <w:p>
      <w:pPr/>
      <w:r>
        <w:rPr/>
        <w:t xml:space="preserve">الهندي  رضا بن محمد بن هاشم الهندي: شاعر من فقهاء النجف. من كتبه (بلغة الراحل - ط) منظومة في الدين والأخلاق، و (الكوثرية - ط) قصيدة في مدح الإمام علي بن أبي طالب، و (الميزان العادل بين الحق والباطل - ط) في الرد على بعض الأديان، و (ديوان) من نظمه أورد الخاقاني في (شعراء الغري) نماذج منه و (درر البحور) في العروض.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2026-07-10T23:45:13+03:00</dcterms:created>
  <dcterms:modified xsi:type="dcterms:W3CDTF">2026-07-10T23:45:13+03:00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