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رشيد الهاشمي
</w:t>
      </w:r>
    </w:p>
    <w:p>
      <w:pPr>
        <w:jc w:val="start"/>
        <w:bidi/>
      </w:pPr>
      <w:r>
        <w:rPr>
          <w:rFonts w:ascii="arial" w:hAnsi="arial" w:eastAsia="arial" w:cs="arial"/>
          <w:sz w:val="28"/>
          <w:szCs w:val="28"/>
          <w:b w:val="1"/>
          <w:bCs w:val="1"/>
          <w:rtl/>
        </w:rPr>
        <w:t xml:space="preserve">رشيد الهاشمي
</w:t>
      </w:r>
    </w:p>
    <w:p>
      <w:pPr/>
      <w:r>
        <w:rPr/>
        <w:t xml:space="preserve">رشيد الهاشمي  رشيد بن مطر الهاشمي البغدادي: شاعر عراقي، نهج في شعره طريقة معروف الرصافي. مولده ووفاته ببغداد شارك في الأعمال الوطنية. وسجن في مطلع ححياته وفر إلى البصرة ومنها إلى الحجاز فشارك في الثورة العربية 1916 وأكثر من الشعر فيها تى لقب بشاعر الثورة. وتغير رأيه في القائمين بها، فرجع إلى الشام ثم إلى بغداد. وبعد تأسيس الحكم العربي في العراق، وإلى حملاته على بعض حكامه، وفقد عقله فأدخل مستشفى المجاذيب ببغداد ومكث نحو عشرين سنة وتوفي فيه. له (ديوان شعر - ط) صغير، جمعه وعلق عليه عبد الله الجبوري. </w:t>
      </w:r>
    </w:p>
    <w:p>
      <w:pPr>
        <w:jc w:val="start"/>
        <w:bidi/>
      </w:pPr>
      <w:r>
        <w:rPr>
          <w:sz w:val="24"/>
          <w:szCs w:val="24"/>
          <w:b w:val="1"/>
          <w:bCs w:val="1"/>
          <w:rtl/>
        </w:rPr>
        <w:t xml:space="preserve">
الأعلام،(دار العلم للملايين - بيروت،2002،ط 15،ج 3،ص 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2026-07-10T22:54:31+03:00</dcterms:created>
  <dcterms:modified xsi:type="dcterms:W3CDTF">2026-07-10T22:54:31+03:00</dcterms:modified>
</cp:coreProperties>
</file>

<file path=docProps/custom.xml><?xml version="1.0" encoding="utf-8"?>
<Properties xmlns="http://schemas.openxmlformats.org/officeDocument/2006/custom-properties" xmlns:vt="http://schemas.openxmlformats.org/officeDocument/2006/docPropsVTypes"/>
</file>