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عامر
</w:t>
      </w:r>
    </w:p>
    <w:p>
      <w:pPr/>
      <w:r>
        <w:rPr/>
        <w:t xml:space="preserve">ربيعة بن عامر ربيعة بن عامر بن صعصعة: جد جاهلي، من العدنانية. بنوه أربع بطون: (كلاب) و (كعب) و (كليب) و (عامر).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2026-07-10T22:16:13+03:00</dcterms:created>
  <dcterms:modified xsi:type="dcterms:W3CDTF">2026-07-10T22:16:13+03:00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