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هريم
</w:t>
      </w:r>
    </w:p>
    <w:p>
      <w:pPr/>
      <w:r>
        <w:rPr/>
        <w:t xml:space="preserve">ابن هريم رافع بن هريم بن سعد اليربوعي: شاعر جاهلي. قيل: أدرك الإسلام وليس له ذكر في كتب الصحابة. قال الميمني: روى له القالي أبياتا في الأمالي. وله غيرها في الوحشيات، وفي الحيوان.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2026-07-10T21:13:47+03:00</dcterms:created>
  <dcterms:modified xsi:type="dcterms:W3CDTF">2026-07-10T21:13:47+03:00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