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الرشيد
</w:t>
      </w:r>
    </w:p>
    <w:p>
      <w:pPr>
        <w:jc w:val="start"/>
        <w:bidi/>
      </w:pPr>
      <w:r>
        <w:rPr>
          <w:rFonts w:ascii="arial" w:hAnsi="arial" w:eastAsia="arial" w:cs="arial"/>
          <w:sz w:val="28"/>
          <w:szCs w:val="28"/>
          <w:b w:val="1"/>
          <w:bCs w:val="1"/>
          <w:rtl/>
        </w:rPr>
        <w:t xml:space="preserve">القاضي الرشيد
</w:t>
      </w:r>
    </w:p>
    <w:p>
      <w:pPr/>
      <w:r>
        <w:rPr/>
        <w:t xml:space="preserve">القاضي الرشيد  ذو النون بن محمد بن ذي النون المصري الاخميمي بلدا، الشافعي مذهبا، العلوي نسبا، الملقب رشيد الدين: فاضل من الولاة الوزراء . قدم اليمن مع الملك المسعود (الايوبي) وولى عدن مرارا فحسنت سيرته. وولى الوزارة للمنصور الرسولي. وانشأ المدرسة الرشيدية بتعز، وجدد مسجدا عندها، ووقف عليهما اوقافا. ولم يزل مرضى السيرة إلى ان توفي بتعز. </w:t>
      </w:r>
    </w:p>
    <w:p>
      <w:pPr>
        <w:jc w:val="start"/>
        <w:bidi/>
      </w:pPr>
      <w:r>
        <w:rPr>
          <w:sz w:val="24"/>
          <w:szCs w:val="24"/>
          <w:b w:val="1"/>
          <w:bCs w:val="1"/>
          <w:rtl/>
        </w:rPr>
        <w:t xml:space="preserve">
الأعلام،(دار العلم للملايين - بيروت،2002،ط 15،ج 3،ص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2026-07-10T20:01:59+03:00</dcterms:created>
  <dcterms:modified xsi:type="dcterms:W3CDTF">2026-07-10T20:01:59+03:00</dcterms:modified>
</cp:coreProperties>
</file>

<file path=docProps/custom.xml><?xml version="1.0" encoding="utf-8"?>
<Properties xmlns="http://schemas.openxmlformats.org/officeDocument/2006/custom-properties" xmlns:vt="http://schemas.openxmlformats.org/officeDocument/2006/docPropsVTypes"/>
</file>