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دلف بن جحدر، أبو بكر الشبلي
</w:t>
      </w:r>
    </w:p>
    <w:p>
      <w:pPr>
        <w:jc w:val="start"/>
        <w:bidi/>
      </w:pPr>
      <w:r>
        <w:rPr>
          <w:rFonts w:ascii="arial" w:hAnsi="arial" w:eastAsia="arial" w:cs="arial"/>
          <w:sz w:val="28"/>
          <w:szCs w:val="28"/>
          <w:b w:val="1"/>
          <w:bCs w:val="1"/>
          <w:rtl/>
        </w:rPr>
        <w:t xml:space="preserve">ابو بكر الشبلي
</w:t>
      </w:r>
    </w:p>
    <w:p>
      <w:pPr/>
      <w:r>
        <w:rPr/>
        <w:t xml:space="preserve">أبو بكر الشبلي دلف بن جحدر الشبلي: ناسك. كان في مبدأ أمره واليا في دنباوند (من نواحي رستاق الري) وولى الحجابة للموفق العباسي؛ وكان أبوه حاجب الحجاب ثم ترك الولاية وعكف على العبادة، فاشتهر بالصلاح. له شعر جيد، سلك به مسالك المتصوفة. أصله من خراسان، ونسبته إلى قرية (شبلة) من قرى ما وراء النهر، مولده بسر من رأى، ووفاته ببغداد. اشتهر بكنيته، واختلف في اسمه ونسبه، فقيل (دلف بن جعفر) وقيل (جحدر بن دلف) و (دلف بن جعترة) و (دلف بن جعونة) (وجعفر بن يونس)</w:t>
      </w:r>
    </w:p>
    <w:p>
      <w:pPr>
        <w:jc w:val="start"/>
        <w:bidi/>
      </w:pPr>
      <w:r>
        <w:rPr>
          <w:sz w:val="24"/>
          <w:szCs w:val="24"/>
          <w:b w:val="1"/>
          <w:bCs w:val="1"/>
          <w:rtl/>
        </w:rPr>
        <w:t xml:space="preserve">
الأعلام،(دار العلم للملايين - بيروت،2002،ط 15،ج 2،ص 341)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2026-07-10T18:58:12+03:00</dcterms:created>
  <dcterms:modified xsi:type="dcterms:W3CDTF">2026-07-10T18:58:12+03:00</dcterms:modified>
</cp:coreProperties>
</file>

<file path=docProps/custom.xml><?xml version="1.0" encoding="utf-8"?>
<Properties xmlns="http://schemas.openxmlformats.org/officeDocument/2006/custom-properties" xmlns:vt="http://schemas.openxmlformats.org/officeDocument/2006/docPropsVTypes"/>
</file>