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القواس
</w:t>
      </w:r>
    </w:p>
    <w:p>
      <w:pPr>
        <w:jc w:val="start"/>
        <w:bidi/>
      </w:pPr>
      <w:r>
        <w:rPr>
          <w:rFonts w:ascii="arial" w:hAnsi="arial" w:eastAsia="arial" w:cs="arial"/>
          <w:sz w:val="28"/>
          <w:szCs w:val="28"/>
          <w:b w:val="1"/>
          <w:bCs w:val="1"/>
          <w:rtl/>
        </w:rPr>
        <w:t xml:space="preserve">القواس
</w:t>
      </w:r>
    </w:p>
    <w:p>
      <w:pPr/>
      <w:r>
        <w:rPr/>
        <w:t xml:space="preserve">القواس  أبو الخير بن عبد الحميد القواس: أديب عمل في التدريس طول حياته. ولد بصيدا وتعلم ببيروت ثم بالأزهر وعاد إلى بيروت (1907) واستقر بعد الحرب العامة في دمشق مدرسا. وافتتح (عام 1951) مدرسة إعدادية في بلدة الزبداني، فأنفق عليها كل ماله وعجز عن العمل. صنف (دروس القواس - ط) خمسة أجزا لتعليم قواعد اللغة العربية. وشارك في تأليف (الطرف - ط) ستة أجزاء. وله (ديوان) منظوماته، مهيأ للطبع. </w:t>
      </w:r>
    </w:p>
    <w:p>
      <w:pPr>
        <w:jc w:val="start"/>
        <w:bidi/>
      </w:pPr>
      <w:r>
        <w:rPr>
          <w:sz w:val="24"/>
          <w:szCs w:val="24"/>
          <w:b w:val="1"/>
          <w:bCs w:val="1"/>
          <w:rtl/>
        </w:rPr>
        <w:t xml:space="preserve">
الأعلام،(دار العلم للملايين - بيروت،2002،ط 15،ج 2،ص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2026-07-10T16:37:34+03:00</dcterms:created>
  <dcterms:modified xsi:type="dcterms:W3CDTF">2026-07-10T16:37:34+03:00</dcterms:modified>
</cp:coreProperties>
</file>

<file path=docProps/custom.xml><?xml version="1.0" encoding="utf-8"?>
<Properties xmlns="http://schemas.openxmlformats.org/officeDocument/2006/custom-properties" xmlns:vt="http://schemas.openxmlformats.org/officeDocument/2006/docPropsVTypes"/>
</file>