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السكاكيني
</w:t>
      </w:r>
    </w:p>
    <w:p>
      <w:pPr>
        <w:jc w:val="start"/>
        <w:bidi/>
      </w:pPr>
      <w:r>
        <w:rPr>
          <w:rFonts w:ascii="arial" w:hAnsi="arial" w:eastAsia="arial" w:cs="arial"/>
          <w:sz w:val="28"/>
          <w:szCs w:val="28"/>
          <w:b w:val="1"/>
          <w:bCs w:val="1"/>
          <w:rtl/>
        </w:rPr>
        <w:t xml:space="preserve">السكاكيني
</w:t>
      </w:r>
    </w:p>
    <w:p>
      <w:pPr/>
      <w:r>
        <w:rPr/>
        <w:t xml:space="preserve">السكاكيني  خليل بن قسطندي السكاكيني، أبو سري: أديب، من الكتاب، من أعضاء المجمع العلمي العربي بدمشق والمجمع اللغوي بالقاهرة. اشتغل زمنا طويلا بالتعليم. ولد وتعلم وعاش في القدس. وكان من حملة الفكرة العربية قبيل الحرب العامة الأولى، ونفي في خلال تلك الحرب إلى دمشق، ففر منها إلى مصرؤ. و عاد إلى القدس بعد الحرب فعمل في إدارة المعارف. وانتقل بعد نكبة فلسطين إلى القاهرة، ففجع بموت وحيده (سري) ولم يعش بعده غير بضعة شهور، وتوفى بالقاهرة. وله كتب، منها (الجديد - ط) مدرسي لتعليم القراءة العربية، بأسلوب حديث، و (مطالعات في اللغة والأدب - ط) و (كتاب ما تيسر - ط) جزآن. </w:t>
      </w:r>
    </w:p>
    <w:p>
      <w:pPr>
        <w:jc w:val="start"/>
        <w:bidi/>
      </w:pPr>
      <w:r>
        <w:rPr>
          <w:sz w:val="24"/>
          <w:szCs w:val="24"/>
          <w:b w:val="1"/>
          <w:bCs w:val="1"/>
          <w:rtl/>
        </w:rPr>
        <w:t xml:space="preserve">
الأعلام،(دار العلم للملايين - بيروت،2002،ط 15،ج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2026-07-10T15:35:21+03:00</dcterms:created>
  <dcterms:modified xsi:type="dcterms:W3CDTF">2026-07-10T15:35:21+03:00</dcterms:modified>
</cp:coreProperties>
</file>

<file path=docProps/custom.xml><?xml version="1.0" encoding="utf-8"?>
<Properties xmlns="http://schemas.openxmlformats.org/officeDocument/2006/custom-properties" xmlns:vt="http://schemas.openxmlformats.org/officeDocument/2006/docPropsVTypes"/>
</file>