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الخطيم المحرزي
</w:t>
      </w:r>
    </w:p>
    <w:p>
      <w:pPr>
        <w:jc w:val="start"/>
        <w:bidi/>
      </w:pPr>
      <w:r>
        <w:rPr>
          <w:rFonts w:ascii="arial" w:hAnsi="arial" w:eastAsia="arial" w:cs="arial"/>
          <w:sz w:val="28"/>
          <w:szCs w:val="28"/>
          <w:b w:val="1"/>
          <w:bCs w:val="1"/>
          <w:rtl/>
        </w:rPr>
        <w:t xml:space="preserve">الخطيم المحرزي
</w:t>
      </w:r>
    </w:p>
    <w:p>
      <w:pPr/>
      <w:r>
        <w:rPr/>
        <w:t xml:space="preserve">الخطيم المحرزي  الخطيم بن نويرة العبشمي المحرزي العكلي: شاعر أموي، من سكان البادية، ومن لصوصها. أدرك جريرا والفرزدق ولم يلقهما. وهو من أهل الدهنا وحركته فيما بين اليمامة وهجر. اشتهر باللصوصية واعتقل وسجن بنجران (في اليمن) زمنا طويلا. وأدرك ولاية سليمان بن عبد الملك (96 - 99 هـ) وهو في السجن، فبعث اليه بقصيدة طويلة رائية وبثانية دالية ما زالتا من محفوظ شعره. وجمع الدكتور حمودي القيسي بعض أخباره وأشعاره، في صفحات نشرها في مجلة (المورد) العراقية. </w:t>
      </w:r>
    </w:p>
    <w:p>
      <w:pPr>
        <w:jc w:val="start"/>
        <w:bidi/>
      </w:pPr>
      <w:r>
        <w:rPr>
          <w:sz w:val="24"/>
          <w:szCs w:val="24"/>
          <w:b w:val="1"/>
          <w:bCs w:val="1"/>
          <w:rtl/>
        </w:rPr>
        <w:t xml:space="preserve">
الأعلام،(دار العلم للملايين - بيروت،2002،ط 15،ج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2026-07-10T13:40:11+03:00</dcterms:created>
  <dcterms:modified xsi:type="dcterms:W3CDTF">2026-07-10T13:40:11+03:00</dcterms:modified>
</cp:coreProperties>
</file>

<file path=docProps/custom.xml><?xml version="1.0" encoding="utf-8"?>
<Properties xmlns="http://schemas.openxmlformats.org/officeDocument/2006/custom-properties" xmlns:vt="http://schemas.openxmlformats.org/officeDocument/2006/docPropsVTypes"/>
</file>