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خرافة
</w:t>
      </w:r>
    </w:p>
    <w:p>
      <w:pPr>
        <w:jc w:val="start"/>
        <w:bidi/>
      </w:pPr>
      <w:r>
        <w:rPr>
          <w:rFonts w:ascii="arial" w:hAnsi="arial" w:eastAsia="arial" w:cs="arial"/>
          <w:sz w:val="28"/>
          <w:szCs w:val="28"/>
          <w:b w:val="1"/>
          <w:bCs w:val="1"/>
          <w:rtl/>
        </w:rPr>
        <w:t xml:space="preserve">خرافة
</w:t>
      </w:r>
    </w:p>
    <w:p>
      <w:pPr/>
      <w:r>
        <w:rPr/>
        <w:t xml:space="preserve">خرافة  خرافة: رجل من بني عذرة، غاب عن قبيلته زمنا ثم عاد فزعم أن الجن استهوته وأنه رأى أعاجيب جعل يقضيها عليهم، فأكثر، فقالوا في الحديث المكذوب (حديث خرافة) وقالوا فيه (اكذب من خرافة) حتى سمي الحريريالكذب خرافة، فقال في المقامة الرابعة: (فأعجبوا بخرافته وتعوذوا من آفته)</w:t>
      </w:r>
    </w:p>
    <w:p>
      <w:pPr>
        <w:jc w:val="start"/>
        <w:bidi/>
      </w:pPr>
      <w:r>
        <w:rPr>
          <w:sz w:val="24"/>
          <w:szCs w:val="24"/>
          <w:b w:val="1"/>
          <w:bCs w:val="1"/>
          <w:rtl/>
        </w:rPr>
        <w:t xml:space="preserve">
الأعلام،(دار العلم للملايين - بيروت،2002،ط 15،ج 2،ص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2026-07-10T12:32:43+03:00</dcterms:created>
  <dcterms:modified xsi:type="dcterms:W3CDTF">2026-07-10T12:32:43+03:00</dcterms:modified>
</cp:coreProperties>
</file>

<file path=docProps/custom.xml><?xml version="1.0" encoding="utf-8"?>
<Properties xmlns="http://schemas.openxmlformats.org/officeDocument/2006/custom-properties" xmlns:vt="http://schemas.openxmlformats.org/officeDocument/2006/docPropsVTypes"/>
</file>