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الفلالي
</w:t>
      </w:r>
    </w:p>
    <w:p>
      <w:pPr/>
      <w:r>
        <w:rPr/>
        <w:t xml:space="preserve">الفلالي  إبراهيم بن هاشم الفلالي: شاعر، من أهل مكة. ولد بها ودرس ودرس وتولى وظائف في المعارف. ثم انقطع عن العمل وأقام بالقاهرة. وتوفي بها، له دواوين شعرية مطبوعة، هي (صدى الألحان) و (ألحاني) و (طيور الأبابيل) و (صبابة الكأس) و كتب أخرى مطبوعة أيضا، منها (اجالات الحجاز) الأول منه، و (المرصاد)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2026-07-02T02:45:53+03:00</dcterms:created>
  <dcterms:modified xsi:type="dcterms:W3CDTF">2026-07-02T02:45:53+03:00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