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الشاهجانية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الشاهجانية
</w:t>
      </w:r>
    </w:p>
    <w:p>
      <w:pPr/>
      <w:r>
        <w:rPr/>
        <w:t xml:space="preserve">الشاهجانية  خديجة بنت محمد بن علي بن عبد الله المعروفة بالشاهجانية: واعظة، عارفة بالحديث، من أهل بغداد. كانت تسكن قطيعة الربيع. قال الخطيب البغدادي: كتبنا عنها وكانت صالحة صادقة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2026-07-10T12:35:25+03:00</dcterms:created>
  <dcterms:modified xsi:type="dcterms:W3CDTF">2026-07-10T12:35:25+03:00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