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الأزهري
</w:t>
      </w:r>
    </w:p>
    <w:p>
      <w:pPr>
        <w:jc w:val="start"/>
        <w:bidi/>
      </w:pPr>
      <w:r>
        <w:rPr>
          <w:rFonts w:ascii="arial" w:hAnsi="arial" w:eastAsia="arial" w:cs="arial"/>
          <w:sz w:val="28"/>
          <w:szCs w:val="28"/>
          <w:b w:val="1"/>
          <w:bCs w:val="1"/>
          <w:rtl/>
        </w:rPr>
        <w:t xml:space="preserve">خالد الأزهري
</w:t>
      </w:r>
    </w:p>
    <w:p>
      <w:pPr/>
      <w:r>
        <w:rPr/>
        <w:t xml:space="preserve">خالد الأزهري  خالد بن عبد الله بن أبي بكر بن محمد الجرجاوي الأزهري، زين الدين، وكان يعرف بالوقاد: نحوي، من أهل مصر. ولد بجرجا (من الصعيد) نشأ وعاش في القاهرة. وتوفي عائدا من الحج قبل أن يدخلها. له (المقدمة الأزهرية في علم العربية - ط) و (موصل الطلاب إلى قواعد الإعراب - ط) و (شرح الآجرومية - ط) و (التصريح بمضمون التوضيح - ط) في شرح اوضح المسالك إلى ألفية بن مالك، و (شرح البردة - ط) و (شرح مقدمة الجزرية - ط) في التجويد، و (الألغاز النحوية - ط)</w:t>
      </w:r>
    </w:p>
    <w:p>
      <w:pPr>
        <w:jc w:val="start"/>
        <w:bidi/>
      </w:pPr>
      <w:r>
        <w:rPr>
          <w:sz w:val="24"/>
          <w:szCs w:val="24"/>
          <w:b w:val="1"/>
          <w:bCs w:val="1"/>
          <w:rtl/>
        </w:rPr>
        <w:t xml:space="preserve">
الأعلام،(دار العلم للملايين - بيروت،2002،ط 15،ج 2،ص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عبد الله الأزهري
</w:t>
      </w:r>
    </w:p>
    <w:p>
      <w:pPr/>
      <w:r>
        <w:rPr/>
        <w:t xml:space="preserve">خالد بن عبد الله الأزهري الإمام النحوي، صاحب ’’التصريح، لمضمون التوصيح’’ لابن هشام المصري، فرغ من تأليف سنة 792.</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عبد الله الأزهري
</w:t>
      </w:r>
    </w:p>
    <w:p>
      <w:pPr/>
      <w:r>
        <w:rPr/>
        <w:t xml:space="preserve">خالد بن عبد الله الأزهري خالد بن عبد الله الأزهري: خالد بن عبد الله بن أبي بكر، الشيخ العلامة النحوي زين الدين المصري الأزهري الوقاد به. اشتغل وبرع، وانتفعت به الطلبة، وصنف شرحا على أوضح المسالك إلى ألفية ابن مالك لابن هشام، وهو المشهور بالتوضيح، وإعرابا على الألفية لابن مالك، وشرحا على الجرومية، وآخر على قواعد الإعراب لابن هشام، وآخر على الجزرية في التجويد، وآخر على البردة، والمقدمة الأزهرية، وشرحها، وكثر النفع بتصانيفه لوضوحها. وكانت وفاته في رابع عشر المحرم سنة خمس وتسعمئة بعد أن حج، ووصل إلى بركة الحاج خارج القاهرة، وكان صحبة الركب الأول، وحصل له محنة من العرب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190)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2026-07-10T11:18:31+03:00</dcterms:created>
  <dcterms:modified xsi:type="dcterms:W3CDTF">2026-07-10T11:18:31+03:00</dcterms:modified>
</cp:coreProperties>
</file>

<file path=docProps/custom.xml><?xml version="1.0" encoding="utf-8"?>
<Properties xmlns="http://schemas.openxmlformats.org/officeDocument/2006/custom-properties" xmlns:vt="http://schemas.openxmlformats.org/officeDocument/2006/docPropsVTypes"/>
</file>