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حيار بن 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حيار بن مهنا
</w:t>
      </w:r>
    </w:p>
    <w:p>
      <w:pPr/>
      <w:r>
        <w:rPr/>
        <w:t xml:space="preserve">حيار بن مهنا  حيار بن مهنا بن عيسى، من أل فضل، من طيء: امير بادية الشام. آلت إليه الإمارة بعد موت أخيه فياض سنة 762هـ. وكان مواليا لسلاطين مصر والشام، وتابعا لهم، فنقض طاعتهم سنة 765هـ ، وابتعد في القفر يعيث وينهب، وشفع به نائب حماة، فعفى عنه وعاد إلى ولائه. ثم انتقض سنة 770هـ. وعاد سنة 775هـ ، معفوا عنه، فاستقر إلى ان 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2026-07-10T10:06:37+03:00</dcterms:created>
  <dcterms:modified xsi:type="dcterms:W3CDTF">2026-07-10T10:06:37+03:00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