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موسى
</w:t>
      </w:r>
    </w:p>
    <w:p>
      <w:pPr>
        <w:jc w:val="start"/>
        <w:bidi/>
      </w:pPr>
      <w:r>
        <w:rPr>
          <w:rFonts w:ascii="arial" w:hAnsi="arial" w:eastAsia="arial" w:cs="arial"/>
          <w:sz w:val="28"/>
          <w:szCs w:val="28"/>
          <w:b w:val="1"/>
          <w:bCs w:val="1"/>
          <w:rtl/>
        </w:rPr>
        <w:t xml:space="preserve">إبراهيم بن موسى
</w:t>
      </w:r>
    </w:p>
    <w:p>
      <w:pPr/>
      <w:r>
        <w:rPr/>
        <w:t xml:space="preserve">إبراهيم بن موسى  إبراهيم بن موسى (الكاظم) بن جعفر الحسيني المطالبي العلوي: من أمراء العلويين. بطاش جبار. كان مقيما بمكة. ولما بلغته ثورة أبي السرايا في العراق (قبيل سنة 200هـ) خرج إلى اليمن، فدخل صعدة سنة 200 داعية لابن طباطبا. وكان الوالي في اليمن، إسحاق بن موسى (من أمراء بني العباس) فترك له صنعاء وقصد مكة. واستولى إبراهيم على اليمن. قال صاحب العقد الثمين: كان يسمى الجزار لكثرة من قتل باليمن. وعاد إلى مكة فدخلها عنوة وقتل أميرها للمأمون ’’يزيد بن حنظلة المخزومي’’ وولاه المأمون إمرتها بعد إن جعل أخاه ’’علي بن موسى الرضا’’ وليا لعهده. وحج إبراهيم بالناس سنة 222 وهو جد الشريفين الرضي والمرتضى. </w:t>
      </w:r>
    </w:p>
    <w:p>
      <w:pPr>
        <w:jc w:val="start"/>
        <w:bidi/>
      </w:pPr>
      <w:r>
        <w:rPr>
          <w:sz w:val="24"/>
          <w:szCs w:val="24"/>
          <w:b w:val="1"/>
          <w:bCs w:val="1"/>
          <w:rtl/>
        </w:rPr>
        <w:t xml:space="preserve">
الأعلام،(دار العلم للملايين - بيروت،2002،ط 15،ج 1،ص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2026-07-02T01:47:07+03:00</dcterms:created>
  <dcterms:modified xsi:type="dcterms:W3CDTF">2026-07-02T01:47:07+03:00</dcterms:modified>
</cp:coreProperties>
</file>

<file path=docProps/custom.xml><?xml version="1.0" encoding="utf-8"?>
<Properties xmlns="http://schemas.openxmlformats.org/officeDocument/2006/custom-properties" xmlns:vt="http://schemas.openxmlformats.org/officeDocument/2006/docPropsVTypes"/>
</file>