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الخوجة
</w:t>
      </w:r>
    </w:p>
    <w:p>
      <w:pPr>
        <w:jc w:val="start"/>
        <w:bidi/>
      </w:pPr>
      <w:r>
        <w:rPr>
          <w:rFonts w:ascii="arial" w:hAnsi="arial" w:eastAsia="arial" w:cs="arial"/>
          <w:sz w:val="28"/>
          <w:szCs w:val="28"/>
          <w:b w:val="1"/>
          <w:bCs w:val="1"/>
          <w:rtl/>
        </w:rPr>
        <w:t xml:space="preserve">الخوجة
</w:t>
      </w:r>
    </w:p>
    <w:p>
      <w:pPr/>
      <w:r>
        <w:rPr/>
        <w:t xml:space="preserve">الخوجة  حمدان بن عثمان الخوجة الجزائري الحنفي: أديب من العاملين في الحركة الوطنية بالجزائر. ولد وتعلم بها. ولما أمضت حكومة الداي الجزائرية اتفاق تموز (1830) مع الفرنسيين، نظم الجزائريون بزعامة صاحب الترجمة أول حزب وطني سياسي، عرف بلجنة المغاربة أو حزب المقاومة. وقارع الاستعمار الفرنسي بقلمه ولسانه. ونفاه الفرنسيون من الجزائر، فأقام مدة بفرنسة، وسافر إلى اسطنبول فعمل مترجما في مطبعة الحكومة إلى أن توفي بين سنة (1840 و1845) له كتب، منها (المرآة) و (المذكرات) و (حكمة العارف) وترجم معظم إنتاجه إلى الفرنسية. </w:t>
      </w:r>
    </w:p>
    <w:p>
      <w:pPr>
        <w:jc w:val="start"/>
        <w:bidi/>
      </w:pPr>
      <w:r>
        <w:rPr>
          <w:sz w:val="24"/>
          <w:szCs w:val="24"/>
          <w:b w:val="1"/>
          <w:bCs w:val="1"/>
          <w:rtl/>
        </w:rPr>
        <w:t xml:space="preserve">
الأعلام،(دار العلم للملايين - بيروت،2002،ط 15،ج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2026-07-10T06:31:04+03:00</dcterms:created>
  <dcterms:modified xsi:type="dcterms:W3CDTF">2026-07-10T06:31:04+03:00</dcterms:modified>
</cp:coreProperties>
</file>

<file path=docProps/custom.xml><?xml version="1.0" encoding="utf-8"?>
<Properties xmlns="http://schemas.openxmlformats.org/officeDocument/2006/custom-properties" xmlns:vt="http://schemas.openxmlformats.org/officeDocument/2006/docPropsVTypes"/>
</file>