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 الباسل
</w:t>
      </w:r>
    </w:p>
    <w:p>
      <w:pPr>
        <w:jc w:val="start"/>
        <w:bidi/>
      </w:pPr>
      <w:r>
        <w:rPr>
          <w:rFonts w:ascii="arial" w:hAnsi="arial" w:eastAsia="arial" w:cs="arial"/>
          <w:sz w:val="28"/>
          <w:szCs w:val="28"/>
          <w:b w:val="1"/>
          <w:bCs w:val="1"/>
          <w:rtl/>
        </w:rPr>
        <w:t xml:space="preserve">حمد الباسل
</w:t>
      </w:r>
    </w:p>
    <w:p>
      <w:pPr/>
      <w:r>
        <w:rPr/>
        <w:t xml:space="preserve">حمد الباسل  حمد (باشا) بن محمود الباسل: من زعماء الحركة الوطنية بمصر. مغربي الأصل، مصري المولد والوفاة. نشأ نشأة بدوية، وقرأ بعض كتب الأدب، ونظم أزجالا، وتعلم الفرنسية والإنكليزية بالممارسة. سمي عمدة لقبيلة الرماح (بقرب الفيوم) وجعل من أعضاء الجمعية التشريعية. واشترك مع سعد زغلول في نهظته، ونفي معه إلى مالطة. وكان محافظا على الزي المغربي. وألف كتابا سماه (نهج البداوة) وتوفى بالقاهرة، ودفن بالفيوم</w:t>
      </w:r>
    </w:p>
    <w:p>
      <w:pPr>
        <w:jc w:val="start"/>
        <w:bidi/>
      </w:pPr>
      <w:r>
        <w:rPr>
          <w:sz w:val="24"/>
          <w:szCs w:val="24"/>
          <w:b w:val="1"/>
          <w:bCs w:val="1"/>
          <w:rtl/>
        </w:rPr>
        <w:t xml:space="preserve">
الأعلام،(دار العلم للملايين - بيروت،2002،ط 15،ج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2026-07-10T06:32:55+03:00</dcterms:created>
  <dcterms:modified xsi:type="dcterms:W3CDTF">2026-07-10T06:32:55+03:00</dcterms:modified>
</cp:coreProperties>
</file>

<file path=docProps/custom.xml><?xml version="1.0" encoding="utf-8"?>
<Properties xmlns="http://schemas.openxmlformats.org/officeDocument/2006/custom-properties" xmlns:vt="http://schemas.openxmlformats.org/officeDocument/2006/docPropsVTypes"/>
</file>