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الحضرمي
</w:t>
      </w:r>
    </w:p>
    <w:p>
      <w:pPr>
        <w:jc w:val="start"/>
        <w:bidi/>
      </w:pPr>
      <w:r>
        <w:rPr>
          <w:rFonts w:ascii="arial" w:hAnsi="arial" w:eastAsia="arial" w:cs="arial"/>
          <w:sz w:val="28"/>
          <w:szCs w:val="28"/>
          <w:b w:val="1"/>
          <w:bCs w:val="1"/>
          <w:rtl/>
        </w:rPr>
        <w:t xml:space="preserve">الحضرمي
</w:t>
      </w:r>
    </w:p>
    <w:p>
      <w:pPr/>
      <w:r>
        <w:rPr/>
        <w:t xml:space="preserve">الحضرمي  حفص بن الوليد بن يوسف الحضرمي: أمير، من الولاة. ولى مصر لهشام بن عبد الملك سنة 108هـ ، وصرف في السنة نفسها، وأعيد سنة 124هـ ، فبقي إلى أيام مروان بن محمد. وأضطربت حال الدولة، فاستعفى، فاعفي سنة 127هـ. وولي مكانه حسان بن عتاهية فلم يكد يستقر حتى ثار عليه أهل مصر وأخرجوه من دار الإمارة وأعادوه حفصا، وهو كاره. فعزله مروان (أول سنة 128هـ) وولي حوثرة بن سهيل، فقدم مصر واجتمع الجند إلى حفص يسألونه أن يمنعه، فأبى واعتزل الفتنة، ودخل حوثرة فجاءه حفص مسلما، فقبض عليه ثم ضرب عنقه</w:t>
      </w:r>
    </w:p>
    <w:p>
      <w:pPr>
        <w:jc w:val="start"/>
        <w:bidi/>
      </w:pPr>
      <w:r>
        <w:rPr>
          <w:sz w:val="24"/>
          <w:szCs w:val="24"/>
          <w:b w:val="1"/>
          <w:bCs w:val="1"/>
          <w:rtl/>
        </w:rPr>
        <w:t xml:space="preserve">
الأعلام،(دار العلم للملايين - بيروت،2002،ط 15،ج 2،ص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2026-07-09T01:50:14+03:00</dcterms:created>
  <dcterms:modified xsi:type="dcterms:W3CDTF">2026-07-09T01:50:14+03:00</dcterms:modified>
</cp:coreProperties>
</file>

<file path=docProps/custom.xml><?xml version="1.0" encoding="utf-8"?>
<Properties xmlns="http://schemas.openxmlformats.org/officeDocument/2006/custom-properties" xmlns:vt="http://schemas.openxmlformats.org/officeDocument/2006/docPropsVTypes"/>
</file>