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هارون
</w:t>
      </w:r>
    </w:p>
    <w:p>
      <w:pPr>
        <w:jc w:val="start"/>
        <w:bidi/>
      </w:pPr>
      <w:r>
        <w:rPr>
          <w:rFonts w:ascii="arial" w:hAnsi="arial" w:eastAsia="arial" w:cs="arial"/>
          <w:sz w:val="28"/>
          <w:szCs w:val="28"/>
          <w:b w:val="1"/>
          <w:bCs w:val="1"/>
          <w:rtl/>
        </w:rPr>
        <w:t xml:space="preserve">ابن هارون
</w:t>
      </w:r>
    </w:p>
    <w:p>
      <w:pPr/>
      <w:r>
        <w:rPr/>
        <w:t xml:space="preserve">ابن هارون  الحسين بن هرون بن محمد ابو عبد الله الضبي البغدادي: قاض من رجال الحديث، ولي القضاء بربع الكوخ ثم أضيف إليه قضاء مدينة المنصور وقضاء الكوفة. ومات بالبصرة. أملى عدة مجالس، منا (أمال - خ) أوراق منها في ليدن. </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الضبي
</w:t>
      </w:r>
    </w:p>
    <w:p>
      <w:pPr/>
      <w:r>
        <w:rPr/>
        <w:t xml:space="preserve">الضبي القاضي أبو عبد الله، الحسين بن هارون بن محمد، الضبي البغدادي.</w:t>
      </w:r>
    </w:p>
    <w:p/>
    <w:p>
      <w:pPr/>
      <w:r>
        <w:rPr/>
        <w:t xml:space="preserve">حدث عن: القاضي المحاملي، وأبي العباس بن عقدة، وأحمد بن محمد الأدمي المقرئ، ومحمد بن صالح بن زياد، وأحمد بن علي الجوزجاني، وأملى مجالس عدة.</w:t>
      </w:r>
    </w:p>
    <w:p/>
    <w:p>
      <w:pPr/>
      <w:r>
        <w:rPr/>
        <w:t xml:space="preserve">روى عنه: البرقاني، وأبو القاسم التنوخي، وأبو الحسين بن النقور، وجماعة.</w:t>
      </w:r>
    </w:p>
    <w:p/>
    <w:p>
      <w:pPr/>
      <w:r>
        <w:rPr/>
        <w:t xml:space="preserve">وكانت أصوله قد ذهبت إلا جزئين من مسموعاته، قاله الخطيب، ثم قال: أخبرنا عبد الكريم المحاملي، أخبرنا الدارقطني قال: القاضي أبو عبد الله الضبي غاية في الفضل والدين، عالم بالأقضية، ماهر بصناعة المحاضر والترسل، موفق في أحواله كلها.</w:t>
      </w:r>
    </w:p>
    <w:p/>
    <w:p>
      <w:pPr/>
      <w:r>
        <w:rPr/>
        <w:t xml:space="preserve">وقال البرقاني: حجة في الحديث، وأي شيء كان عنده من السماع، جزءان، والباقي إجازة.</w:t>
      </w:r>
    </w:p>
    <w:p/>
    <w:p>
      <w:pPr/>
      <w:r>
        <w:rPr/>
        <w:t xml:space="preserve">مات الضبي بالبصرة في شوال سنة ثمان وتسعين وثلاث مائة، وقد ولي قضاء الكرخ، ثم أضيف إليه قضاء مدينة المنصور، وقضاء الكوفة.</w:t>
      </w:r>
    </w:p>
    <w:p/>
    <w:p>
      <w:pPr/>
      <w:r>
        <w:rPr/>
        <w:t xml:space="preserve">وفيها مات البديع الهمذاني صاحب الترسل والمقامات؛ أبو الفضل أحمد بن الحسين بن يحيى الأديب بديع الزمان، والإمام أبو بكر أحمد بن علي بن أحمد بن لال الهمذاني، والحافظ أبو نصر الكلاباذي، وشيخ الشافعية أبو محمد عبد الله بن محمد البافي البخاري ببغداد، وكان آخر تلامذة أبي إسحاق المروزي، وأبو الفرج عبد الواحد بن نصر الببغاء الشاعر، وعبيد الله بن أحمد بن علي الصيدلاني، لحق ابن صاعد.</w:t>
      </w:r>
    </w:p>
    <w:p/>
    <w:p>
      <w:pPr/>
      <w:r>
        <w:rPr/>
        <w:t xml:space="preserve">العلوي، وأبو علي محمد بن الحسين، وابن زنبيل: </w:t>
      </w:r>
    </w:p>
    <w:p>
      <w:pPr>
        <w:jc w:val="start"/>
        <w:bidi/>
      </w:pPr>
      <w:r>
        <w:rPr>
          <w:sz w:val="24"/>
          <w:szCs w:val="24"/>
          <w:b w:val="1"/>
          <w:bCs w:val="1"/>
          <w:rtl/>
        </w:rPr>
        <w:t xml:space="preserve">
سير أعلام النبلاء،(دار الحديث- القاهرة،2006،ط 0،ج 12،ص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2026-07-09T00:49:47+03:00</dcterms:created>
  <dcterms:modified xsi:type="dcterms:W3CDTF">2026-07-09T00:49:47+03:00</dcterms:modified>
</cp:coreProperties>
</file>

<file path=docProps/custom.xml><?xml version="1.0" encoding="utf-8"?>
<Properties xmlns="http://schemas.openxmlformats.org/officeDocument/2006/custom-properties" xmlns:vt="http://schemas.openxmlformats.org/officeDocument/2006/docPropsVTypes"/>
</file>