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المهلا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المهلا
</w:t>
      </w:r>
    </w:p>
    <w:p>
      <w:pPr/>
      <w:r>
        <w:rPr/>
        <w:t xml:space="preserve">المهلا  الحسين بن ناصر بن عبد الحفيظ، من آل المهلا: فقيه زيدي، من كبارهم. مولده في الشجعة (من قرى بلاد الشرف، باليمن) وتوفى بها قتيلا في فتنة. من كتبه (الطراز المذهب من علم الأصول والفروع للمذهب) و (حسنة الزمان في أعيان الأوان) و (روائح الزهر الكافلة بمحاسن يتيمة الدهر) و (الماهب القدسية) ستة مجلدات في شرح منظومة البوسي في فقه الزيدية. وقال أحد مترجميه: كان اطلس لا لحية 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2026-07-09T00:46:48+03:00</dcterms:created>
  <dcterms:modified xsi:type="dcterms:W3CDTF">2026-07-09T00:46:48+03:00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