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المغربي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المغربي
</w:t>
      </w:r>
    </w:p>
    <w:p>
      <w:pPr/>
      <w:r>
        <w:rPr/>
        <w:t xml:space="preserve">المغربي  الحسين بن محمد بن سعيد اللاعي، المعروف بالمغربي: قاضي صنعاء، ومحدثها. توفي بالروضة (من أعمالها). له (البدر التمام في شرح بلوغ المرام) ورسالة في حديث (أخرجوا اليهود من جزيرة العرب)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2026-07-08T23:48:35+03:00</dcterms:created>
  <dcterms:modified xsi:type="dcterms:W3CDTF">2026-07-08T23:48:35+03:00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