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أطفيش
</w:t>
      </w:r>
    </w:p>
    <w:p>
      <w:pPr>
        <w:jc w:val="start"/>
        <w:bidi/>
      </w:pPr>
      <w:r>
        <w:rPr>
          <w:rFonts w:ascii="arial" w:hAnsi="arial" w:eastAsia="arial" w:cs="arial"/>
          <w:sz w:val="28"/>
          <w:szCs w:val="28"/>
          <w:b w:val="1"/>
          <w:bCs w:val="1"/>
          <w:rtl/>
        </w:rPr>
        <w:t xml:space="preserve">إبراهيم أطفيش
</w:t>
      </w:r>
    </w:p>
    <w:p>
      <w:pPr/>
      <w:r>
        <w:rPr/>
        <w:t xml:space="preserve">إبراهيم أطفيش  إبراهيم (أو محمد إبراهيم) بن محمد إبراهيم بن يوسف أبو إسحاق أطفيش: أديب من علماء الإباضية. ولد في قرية بني يسجن (بوادي ميزاب في الجزائر) وقرأ الفقه والنحو والتفسير، بعد حفظ القرآن الكريم، على شيخه عم والده الشيخ محمد يوسف، ولازمه إلى أن توفي (سنة 1332هـ) فانتقل إلى تونس وحضر دروسا في جامع الزيتونة. وشارك في الحركة الوطنية فأبعده الفرنسيون، فتوجه إلى القاهرة، (1341هـ ، 1923م) فأنشأ مجلة (المنهاج) ونشر كتبا علمية لبعض سأعلام الإباضية. وصنف كتاب (الدعاية إلى سبيل المؤمنين - ط) وشرع في كتابة (تاريخ الإباضية) وعاجلته المنية قبل إتمامه. وعمل في دار الكتب المصرية، فشارك في تحقيق بعض مطبوعاتها الكبيرة كتفسير القرطبي وأجزاء من (نهاية الأرب). ورجع إلى السياسة فكان ممثلا لدولة إمامة عمان في جامعة الدول العربية، ورئيسا لوفدها في هيئة الامم المتحدة (دورة 1960) وأسس أول مكتب سياسي لدولة إمامة عمان في القاهرة سنة 1375هـ ، 1956م) وشهد بعض المؤتمرات الاسلامية في القدس وبغداد. وكان مرجعا للفتوى في المذهب الإباضي عند المشارقة والمغاربة. وتوفي بالقاهرة.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2026-07-02T01:46:35+03:00</dcterms:created>
  <dcterms:modified xsi:type="dcterms:W3CDTF">2026-07-02T01:46:35+03:00</dcterms:modified>
</cp:coreProperties>
</file>

<file path=docProps/custom.xml><?xml version="1.0" encoding="utf-8"?>
<Properties xmlns="http://schemas.openxmlformats.org/officeDocument/2006/custom-properties" xmlns:vt="http://schemas.openxmlformats.org/officeDocument/2006/docPropsVTypes"/>
</file>