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السبيعي
</w:t>
      </w:r>
    </w:p>
    <w:p>
      <w:pPr>
        <w:jc w:val="start"/>
        <w:bidi/>
      </w:pPr>
      <w:r>
        <w:rPr>
          <w:rFonts w:ascii="arial" w:hAnsi="arial" w:eastAsia="arial" w:cs="arial"/>
          <w:sz w:val="28"/>
          <w:szCs w:val="28"/>
          <w:b w:val="1"/>
          <w:bCs w:val="1"/>
          <w:rtl/>
        </w:rPr>
        <w:t xml:space="preserve">السبيعي
</w:t>
      </w:r>
    </w:p>
    <w:p>
      <w:pPr/>
      <w:r>
        <w:rPr/>
        <w:t xml:space="preserve">السبيعي  حسين بن محسن بن محمد الأنصاري السعدي الخزرجي اليماني: قاض من المشتغلين بالحديث. من أهل الحديدة تولى القضاء ببندر اللحية مدة. ورحل إلى الهند، فصحب محمد صديق حسن خان. وتردد بين الهند واليمن يجلب نفائس المخطوطات إلى الأولى. ومات في بومبي. له (التحفة المرضية في حل بعض المشكلات الحديثة - ط) رسالة صغيرة مفيدة، و (البيان المكمل في تحقيق الشاذ والمعلل - ط) رسالة في مصطلح الحديث كتبها سنة 1306هـ. </w:t>
      </w:r>
    </w:p>
    <w:p>
      <w:pPr>
        <w:jc w:val="start"/>
        <w:bidi/>
      </w:pPr>
      <w:r>
        <w:rPr>
          <w:sz w:val="24"/>
          <w:szCs w:val="24"/>
          <w:b w:val="1"/>
          <w:bCs w:val="1"/>
          <w:rtl/>
        </w:rPr>
        <w:t xml:space="preserve">
الأعلام،(دار العلم للملايين - بيروت،2002،ط 15،ج 2،ص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2026-07-08T23:49:33+03:00</dcterms:created>
  <dcterms:modified xsi:type="dcterms:W3CDTF">2026-07-08T23:49:33+03:00</dcterms:modified>
</cp:coreProperties>
</file>

<file path=docProps/custom.xml><?xml version="1.0" encoding="utf-8"?>
<Properties xmlns="http://schemas.openxmlformats.org/officeDocument/2006/custom-properties" xmlns:vt="http://schemas.openxmlformats.org/officeDocument/2006/docPropsVTypes"/>
</file>