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اليمني
</w:t>
      </w:r>
    </w:p>
    <w:p>
      <w:pPr/>
      <w:r>
        <w:rPr/>
        <w:t xml:space="preserve">اليمني  الحسين بن الإمام القاسم بن محمد بن علي: قائد، فاضل من أعيان اليمن. له تصانيف كثيرة، منها (غاية السول في علم الأصول) وشرحه (هداية العقول) و (آداب العلماء والمتعلمين) وله نظم. ومن عجيب أمره أنه صنف كتبه وهو يتنقل في ميادين القتال، يقود الجيوش ويحاصر الأتراك ويشن عليهم الغارات، وتوفى (بمدينة ذمار) قائما بحربهم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2026-07-08T22:37:09+03:00</dcterms:created>
  <dcterms:modified xsi:type="dcterms:W3CDTF">2026-07-08T22:37:09+03:00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