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مسمار
</w:t>
      </w:r>
    </w:p>
    <w:p>
      <w:pPr>
        <w:jc w:val="start"/>
        <w:bidi/>
      </w:pPr>
      <w:r>
        <w:rPr>
          <w:rFonts w:ascii="arial" w:hAnsi="arial" w:eastAsia="arial" w:cs="arial"/>
          <w:sz w:val="28"/>
          <w:szCs w:val="28"/>
          <w:b w:val="1"/>
          <w:bCs w:val="1"/>
          <w:rtl/>
        </w:rPr>
        <w:t xml:space="preserve">ابن أبي مسمار
</w:t>
      </w:r>
    </w:p>
    <w:p>
      <w:pPr/>
      <w:r>
        <w:rPr/>
        <w:t xml:space="preserve">ابن أبي مسمار  الحسين بن علي بن حيدر بن محمد البركاتي الحسني، أبن أبي مسمار: أمير التهائم في اليمن، من الأشراف. كان عاملا على (صبيا) ثم على الزهراء. واستقبل إبراهيم (باشا) المصري في الحديدة سنة 1251هـ. وكان أهل (يام) يستعدون للأستيلاء على تهامة، فانتدبه إبراهيم لدفعهم، فقاتلهم وظفر بهم. و لما جلا جش محمد علي عن اليمن والحجاز (سنة1256) انتظم الأمر في التهائم لابن أبي مسمار. وورد عليه مرسوممن السلطان عبد المجيد العثماني باقرار ولايته. واعان محمد بن يحيى بن المنصور على امتلاك بلاد ريمة وجبل ضوران وذمار، فقوى أمر محمد وطمع بملك الحسين ابن أبي مسمار) فنشبت بينهم حروب جرح بها الحسين وانهزم إلى دير القطيع، ثم إلى زبيد فالمخا. ونصرته قبائل يام فملك زبيدا واسترد التهائم. ولم تستقر إمارته، فرحل إلى الآستانة. وعاد إلى مكة، فتوفي فيها. وكان شجاعا، له مشاركة في العلوم. وللمؤرخ (عاكش) كتاب في أخباره سماه (الذهب المسبوك في سيرة سيد الملوك)</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2026-07-08T22:42:18+03:00</dcterms:created>
  <dcterms:modified xsi:type="dcterms:W3CDTF">2026-07-08T22:42:18+03:00</dcterms:modified>
</cp:coreProperties>
</file>

<file path=docProps/custom.xml><?xml version="1.0" encoding="utf-8"?>
<Properties xmlns="http://schemas.openxmlformats.org/officeDocument/2006/custom-properties" xmlns:vt="http://schemas.openxmlformats.org/officeDocument/2006/docPropsVTypes"/>
</file>