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باي
</w:t>
      </w:r>
    </w:p>
    <w:p>
      <w:pPr>
        <w:jc w:val="start"/>
        <w:bidi/>
      </w:pPr>
      <w:r>
        <w:rPr>
          <w:rFonts w:ascii="arial" w:hAnsi="arial" w:eastAsia="arial" w:cs="arial"/>
          <w:sz w:val="28"/>
          <w:szCs w:val="28"/>
          <w:b w:val="1"/>
          <w:bCs w:val="1"/>
          <w:rtl/>
        </w:rPr>
        <w:t xml:space="preserve">حسين باي
</w:t>
      </w:r>
    </w:p>
    <w:p>
      <w:pPr/>
      <w:r>
        <w:rPr/>
        <w:t xml:space="preserve">حسين باي  حسين بن علي التركي، ابو محمد: مؤسس الأمارة (الحسينينة) في تونس، وإليه نسبتها. أصله من كريت. ولد بتونس، وتقلد بعض الأعمال فيها، ثم كان (كاهية) إبراهيم باشا الشريف (واليها) ونشبت الحرب بين الجزائريين والتونسيين، فأنهزم إبراهيم باشا وأسر، فأجتمع أعيان تونس على مبايعة حسين باي، فامتنع، فاكرهوه ونودى بامارته سنة 1117هـ ، فبنى آثارا كثيرة، منها (الجامع الحسيني) المنسوب إليه، وحسنت سيرته. قتل في واقعة بالقرب من القيروان</w:t>
      </w:r>
    </w:p>
    <w:p>
      <w:pPr>
        <w:jc w:val="start"/>
        <w:bidi/>
      </w:pPr>
      <w:r>
        <w:rPr>
          <w:sz w:val="24"/>
          <w:szCs w:val="24"/>
          <w:b w:val="1"/>
          <w:bCs w:val="1"/>
          <w:rtl/>
        </w:rPr>
        <w:t xml:space="preserve">
الأعلام،(دار العلم للملايين - بيروت،2002،ط 15،ج 2،ص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2026-07-08T22:38:09+03:00</dcterms:created>
  <dcterms:modified xsi:type="dcterms:W3CDTF">2026-07-08T22:38:09+03:00</dcterms:modified>
</cp:coreProperties>
</file>

<file path=docProps/custom.xml><?xml version="1.0" encoding="utf-8"?>
<Properties xmlns="http://schemas.openxmlformats.org/officeDocument/2006/custom-properties" xmlns:vt="http://schemas.openxmlformats.org/officeDocument/2006/docPropsVTypes"/>
</file>