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ماكولا
</w:t>
      </w:r>
    </w:p>
    <w:p>
      <w:pPr>
        <w:jc w:val="start"/>
        <w:bidi/>
      </w:pPr>
      <w:r>
        <w:rPr>
          <w:rFonts w:ascii="arial" w:hAnsi="arial" w:eastAsia="arial" w:cs="arial"/>
          <w:sz w:val="28"/>
          <w:szCs w:val="28"/>
          <w:b w:val="1"/>
          <w:bCs w:val="1"/>
          <w:rtl/>
        </w:rPr>
        <w:t xml:space="preserve">ابن ماكولا
</w:t>
      </w:r>
    </w:p>
    <w:p>
      <w:pPr/>
      <w:r>
        <w:rPr/>
        <w:t xml:space="preserve">ابن ماكولا الحسين بن علي بن جعفر العجلي الجرباذقاني، أبو عبد الله، ابن ماكولا: قاضي قضاة بغداد. من نسل أبي دلف العجلي. أصله من جرباذقان. قال ابن الأثير: كان شافعيا نزها أمينا. ولي القضاء سنة 420هـ ، واستمر إلى ان توفى ببغداد. وهو ابن عم ماكولا المؤرخ، وأخو ابن ماكولا الوزير</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القاضي
</w:t>
      </w:r>
    </w:p>
    <w:p>
      <w:pPr/>
      <w:r>
        <w:rPr/>
        <w:t xml:space="preserve">ابن ماكولا القاضي اسمه الحسين بن علي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جعفر بن علكان أبي دلف الجرباذقاني المعروف بابن ماكولا
</w:t>
      </w:r>
    </w:p>
    <w:p>
      <w:pPr/>
      <w:r>
        <w:rPr/>
        <w:t xml:space="preserve">الحسين بن علي بن جعفر بن علكان ابن الأمير أبي دلف العجلي أبو عبد الله الجرباذقاني المعروف بابن ماكولا ولي قضاء القضاة ببغداد من قبل القادر بالله أمير المؤمنين وكان قد ولي قبلها قضاء البصرة</w:t>
      </w:r>
    </w:p>
    <w:p/>
    <w:p>
      <w:pPr/>
      <w:r>
        <w:rPr/>
        <w:t xml:space="preserve">قال الخطيب وكان نزها عفيفا لم نر قاضيا أعظم نزاهة منه ولا أظلف نفسا</w:t>
      </w:r>
    </w:p>
    <w:p/>
    <w:p>
      <w:pPr/>
      <w:r>
        <w:rPr/>
        <w:t xml:space="preserve">وسمعته يذكر أنه سمع الحديث بأصبهان من أبي عبد الله بن مندة الحافظ</w:t>
      </w:r>
    </w:p>
    <w:p/>
    <w:p>
      <w:pPr/>
      <w:r>
        <w:rPr/>
        <w:t xml:space="preserve">مات في ثامن عشر شوال سنة سبع وأربعين وأربعمائة</w:t>
      </w:r>
    </w:p>
    <w:p/>
    <w:p>
      <w:pPr/>
      <w:r>
        <w:rPr/>
        <w:t xml:space="preserve">وقيل إن مولده سنة ثمان وستين وثلاثمائة</w:t>
      </w:r>
    </w:p>
    <w:p>
      <w:pPr>
        <w:jc w:val="start"/>
        <w:bidi/>
      </w:pPr>
      <w:r>
        <w:rPr>
          <w:sz w:val="24"/>
          <w:szCs w:val="24"/>
          <w:b w:val="1"/>
          <w:bCs w:val="1"/>
          <w:rtl/>
        </w:rPr>
        <w:t xml:space="preserve">
طبقات الشافعية الكبرى،(دار هجر - القاهرة،1992،ط 2،ج 4،ص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2026-07-08T21:34:57+03:00</dcterms:created>
  <dcterms:modified xsi:type="dcterms:W3CDTF">2026-07-08T21:34:57+03:00</dcterms:modified>
</cp:coreProperties>
</file>

<file path=docProps/custom.xml><?xml version="1.0" encoding="utf-8"?>
<Properties xmlns="http://schemas.openxmlformats.org/officeDocument/2006/custom-properties" xmlns:vt="http://schemas.openxmlformats.org/officeDocument/2006/docPropsVTypes"/>
</file>