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النمري
</w:t>
      </w:r>
    </w:p>
    <w:p>
      <w:pPr/>
      <w:r>
        <w:rPr/>
        <w:t xml:space="preserve">النمري  حسين بن علي بن عبدالله النمري: عالم بالأدب واللغة. له شعر. من أهل البصرة. من كتبه (أسماء الفضة والذهب) و (الخيل) و (معاني الحماسة) وللأسود الغندجاني، (المتوفى سنة 428) رد على كتابه الأخير، سماه (إصلاح ما غلط فيه ابو عبد الله الحسين بن علي النمري البصري مما فسره من أبيات الحماسة - خ) تقدم ذكره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2026-07-08T21:25:04+03:00</dcterms:created>
  <dcterms:modified xsi:type="dcterms:W3CDTF">2026-07-08T21:25:04+03:00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