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المملوك
</w:t>
      </w:r>
    </w:p>
    <w:p>
      <w:pPr>
        <w:jc w:val="start"/>
        <w:bidi/>
      </w:pPr>
      <w:r>
        <w:rPr>
          <w:rFonts w:ascii="arial" w:hAnsi="arial" w:eastAsia="arial" w:cs="arial"/>
          <w:sz w:val="28"/>
          <w:szCs w:val="28"/>
          <w:b w:val="1"/>
          <w:bCs w:val="1"/>
          <w:rtl/>
        </w:rPr>
        <w:t xml:space="preserve">المملوك
</w:t>
      </w:r>
    </w:p>
    <w:p>
      <w:pPr/>
      <w:r>
        <w:rPr/>
        <w:t xml:space="preserve">المملوك  حسين بن عبد الله المعروف بالمملوك: فاضل له نظم. كان مملوكا لتاجر بحلب، واعتقه التاجر، وأحسن أليه، فرحل إلى مصر وجاور في الأزهر، ثم نزل دمشق وأقام فيها إلى ان توفى فيها. وله رسائل كثيرة في فنون مختلفة، ونظم غير قليل جمعه في (ديوان)</w:t>
      </w:r>
    </w:p>
    <w:p>
      <w:pPr>
        <w:jc w:val="start"/>
        <w:bidi/>
      </w:pPr>
      <w:r>
        <w:rPr>
          <w:sz w:val="24"/>
          <w:szCs w:val="24"/>
          <w:b w:val="1"/>
          <w:bCs w:val="1"/>
          <w:rtl/>
        </w:rPr>
        <w:t xml:space="preserve">
الأعلام،(دار العلم للملايين - بيروت،2002،ط 15،ج 2،ص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2026-07-08T21:32:37+03:00</dcterms:created>
  <dcterms:modified xsi:type="dcterms:W3CDTF">2026-07-08T21:32:37+03:00</dcterms:modified>
</cp:coreProperties>
</file>

<file path=docProps/custom.xml><?xml version="1.0" encoding="utf-8"?>
<Properties xmlns="http://schemas.openxmlformats.org/officeDocument/2006/custom-properties" xmlns:vt="http://schemas.openxmlformats.org/officeDocument/2006/docPropsVTypes"/>
</file>