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الخصيبي
</w:t>
      </w:r>
    </w:p>
    <w:p>
      <w:pPr>
        <w:jc w:val="start"/>
        <w:bidi/>
      </w:pPr>
      <w:r>
        <w:rPr>
          <w:rFonts w:ascii="arial" w:hAnsi="arial" w:eastAsia="arial" w:cs="arial"/>
          <w:sz w:val="28"/>
          <w:szCs w:val="28"/>
          <w:b w:val="1"/>
          <w:bCs w:val="1"/>
          <w:rtl/>
        </w:rPr>
        <w:t xml:space="preserve">الخصيبي
</w:t>
      </w:r>
    </w:p>
    <w:p>
      <w:pPr/>
      <w:r>
        <w:rPr/>
        <w:t xml:space="preserve">الخصيبي  حسين بن حمدان الخصيبى: زعيم طائفة (العلويين) النصيرية، فى عصره. مصرى الألأصل. رحل إلى (جنبلا) فى العراق العجمى. وتلميذ لكبير دعاة العلويين عبد الله ابن محمد الجنبلانى، ثم خلفه فى رئاسة العلويين الدينية. وانتقل إلى بغداد، واستقر فى حلب إلى أن توفى. وقبره فى شماليها معروف إلى الآن. وكان له وكلاء فى الدين والسياسة. وألف كتبا من المذهب وغيره، منها (الهداية الكبرى) فى مذهبهم، و (أسماء النبى) و (أسماء الألئمة) و (الإخوان) و (المائدة)</w:t>
      </w:r>
    </w:p>
    <w:p>
      <w:pPr>
        <w:jc w:val="start"/>
        <w:bidi/>
      </w:pPr>
      <w:r>
        <w:rPr>
          <w:sz w:val="24"/>
          <w:szCs w:val="24"/>
          <w:b w:val="1"/>
          <w:bCs w:val="1"/>
          <w:rtl/>
        </w:rPr>
        <w:t xml:space="preserve">
الأعلام،(دار العلم للملايين - بيروت،2002،ط 15،ج 2،ص 236)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2026-07-08T19:25:43+03:00</dcterms:created>
  <dcterms:modified xsi:type="dcterms:W3CDTF">2026-07-08T19:25:43+03:00</dcterms:modified>
</cp:coreProperties>
</file>

<file path=docProps/custom.xml><?xml version="1.0" encoding="utf-8"?>
<Properties xmlns="http://schemas.openxmlformats.org/officeDocument/2006/custom-properties" xmlns:vt="http://schemas.openxmlformats.org/officeDocument/2006/docPropsVTypes"/>
</file>