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الجليلي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الجليلي
</w:t>
      </w:r>
    </w:p>
    <w:p>
      <w:pPr/>
      <w:r>
        <w:rPr/>
        <w:t xml:space="preserve">الجليلي  حسين (باشا) بن إسماعيل (باشا) الجليلى الموصلى: وال، من بيت وجاهة. مولده وفاته فى الموصل. وليها سنة 1146هـ ، وجاءته خلعة الوزارة من السلطان محمود العثمانى. ثم ولى حلب سنة 1170هـ ، وحمدت سيرته. وعاد إلى الموصل، فأقام إلى أن توفى. وله مع الوزير التركى أحمد باشا (والي بغداد) وقائع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2026-07-08T19:25:43+03:00</dcterms:created>
  <dcterms:modified xsi:type="dcterms:W3CDTF">2026-07-08T19:25:43+03:00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