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عياش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عياش
</w:t>
      </w:r>
    </w:p>
    <w:p>
      <w:pPr/>
      <w:r>
        <w:rPr/>
        <w:t xml:space="preserve">ابن عياش  الحسين بن أحمد بن عياش: فقيه إمامى، من أهل حلب. له كتاب (الأنواع والأسجاع) وكتاب (الإمامة)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أحمد بن عياش الحلبي
</w:t>
      </w:r>
    </w:p>
    <w:p>
      <w:pPr/>
      <w:r>
        <w:rPr/>
        <w:t xml:space="preserve">الحسين بن أحمد بن عياش الحلبي توفي سنة 508.</w:t>
      </w:r>
    </w:p>
    <w:p/>
    <w:p>
      <w:pPr/>
      <w:r>
        <w:rPr/>
        <w:t xml:space="preserve">في لسان الميزان ذكره ابن أبي طي في شيوخ الشيعة وقال: كان فقيها</w:t>
      </w:r>
    </w:p>
    <w:p/>
    <w:p>
      <w:pPr/>
      <w:r>
        <w:rPr/>
        <w:t xml:space="preserve">صنف كتاب الأنواع والأسجاع وكتاب الإمامة وأخذ عن العيزاري وغيره</w:t>
      </w:r>
    </w:p>
    <w:p/>
    <w:p>
      <w:pPr/>
      <w:r>
        <w:rPr/>
        <w:t xml:space="preserve">وتفقه عليه جماعة مات سنة 508 (ا هـ) وقد فات المعاصر ذكر الكتابين.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2026-07-08T18:28:38+03:00</dcterms:created>
  <dcterms:modified xsi:type="dcterms:W3CDTF">2026-07-08T18:28:38+03:00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