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المالكي
</w:t>
      </w:r>
    </w:p>
    <w:p>
      <w:pPr>
        <w:jc w:val="start"/>
        <w:bidi/>
      </w:pPr>
      <w:r>
        <w:rPr>
          <w:rFonts w:ascii="arial" w:hAnsi="arial" w:eastAsia="arial" w:cs="arial"/>
          <w:sz w:val="28"/>
          <w:szCs w:val="28"/>
          <w:b w:val="1"/>
          <w:bCs w:val="1"/>
          <w:rtl/>
        </w:rPr>
        <w:t xml:space="preserve">حسين المالكي
</w:t>
      </w:r>
    </w:p>
    <w:p>
      <w:pPr/>
      <w:r>
        <w:rPr/>
        <w:t xml:space="preserve">حسين المالكي  حسين بن إبراهيم بن حسين بن عابد المالكي، ويعرف في مصر بالأزهري: فقيه، كان مفتي المالكية بمكة. مغربي الأصل ينتسب إلى قبيلة في طرابلس الغرب يقال لها (العصور) تعلم في الأزهر. وقدم مكة بعيد سنة 1240 فقربه أميرها الشريف محمر بن عون وولاه الخطابة والإمامة في المسجد الحرام. ثم تولى الإفتاء (1262) إلى أن توفي. له كتب، منها (توضيح المناسك - ط) و (رسالة - ط) في مصطلح الحديث و (شرح - ط) لها. </w:t>
      </w:r>
    </w:p>
    <w:p>
      <w:pPr>
        <w:jc w:val="start"/>
        <w:bidi/>
      </w:pPr>
      <w:r>
        <w:rPr>
          <w:sz w:val="24"/>
          <w:szCs w:val="24"/>
          <w:b w:val="1"/>
          <w:bCs w:val="1"/>
          <w:rtl/>
        </w:rPr>
        <w:t xml:space="preserve">
الأعلام،(دار العلم للملايين - بيروت،2002،ط 15،ج 2،ص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2026-07-08T18:32:47+03:00</dcterms:created>
  <dcterms:modified xsi:type="dcterms:W3CDTF">2026-07-08T18:32:47+03:00</dcterms:modified>
</cp:coreProperties>
</file>

<file path=docProps/custom.xml><?xml version="1.0" encoding="utf-8"?>
<Properties xmlns="http://schemas.openxmlformats.org/officeDocument/2006/custom-properties" xmlns:vt="http://schemas.openxmlformats.org/officeDocument/2006/docPropsVTypes"/>
</file>